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AB7B" w14:textId="77777777" w:rsidR="004B459C" w:rsidRPr="00707E09" w:rsidRDefault="004B459C" w:rsidP="00AB5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23500F6B" w14:textId="7B924942" w:rsidR="00AB5054" w:rsidRDefault="004B459C" w:rsidP="00AB5054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C7028" w:rsidRPr="009C7028">
        <w:rPr>
          <w:rFonts w:ascii="Times New Roman" w:hAnsi="Times New Roman" w:cs="Times New Roman"/>
          <w:b/>
          <w:sz w:val="24"/>
          <w:szCs w:val="24"/>
        </w:rPr>
        <w:t>СТ РК «Объект энергетической утилизации отходов. Общие требования»</w:t>
      </w:r>
    </w:p>
    <w:p w14:paraId="36116ECD" w14:textId="77777777" w:rsidR="009C7028" w:rsidRPr="0064724F" w:rsidRDefault="009C7028" w:rsidP="00AB5054">
      <w:pPr>
        <w:spacing w:after="0" w:line="240" w:lineRule="auto"/>
        <w:ind w:right="260"/>
        <w:jc w:val="center"/>
        <w:rPr>
          <w:b/>
          <w:bCs/>
          <w:sz w:val="32"/>
          <w:szCs w:val="32"/>
        </w:rPr>
      </w:pPr>
    </w:p>
    <w:p w14:paraId="60D5D6FD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62756F1E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В соответствии с Парижским соглашением по климату, с 2016 года Казахстан принял на себя обязательства по ограничению и сокращению выбросов в масштабах всей экономики.</w:t>
      </w:r>
    </w:p>
    <w:p w14:paraId="4E34CC7B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На данный момент ежегодно в Казахстане перерабатывается лишь 15 % из 5 млн тонн твердых бытовых отходов.</w:t>
      </w:r>
    </w:p>
    <w:p w14:paraId="5A956AD1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В целях сокращения отходов и соответствия мировой практике, в новый Экологический кодекс введено понятие энергетическая утилизация отходов.</w:t>
      </w:r>
    </w:p>
    <w:p w14:paraId="312FAF7D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Под энергетической утилизацией отходов понимается процесс термической обработки отходов с целью уменьшения их объема и получения энергии, в том числе использования их в качестве вторичных и (или) энергетических ресурсов, за исключением получения биогаза и иного топлива из органических отходов.</w:t>
      </w:r>
    </w:p>
    <w:p w14:paraId="0D6C26E7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 xml:space="preserve">Такая утилизация должна осуществляться на специальных объектах, требования к эксплуатации которых устанавливаются уполномоченным органом в области охраны окружающей среды. </w:t>
      </w:r>
    </w:p>
    <w:p w14:paraId="091D3341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Кроме того, объектом по энергетической утилизации отходов должны быть соблюдены определенные требования, в том числе в части соответствия выбросов в атмосферу, почву, воду требованиям законодательства и подзаконных актов.</w:t>
      </w:r>
    </w:p>
    <w:p w14:paraId="4043F518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Мировой опыт показывает, что самым доступным и одним из наиболее экономически целесообразных возобновляемых источников энергии (ВИЭ) являются твердые бытовые отходы, сжигаемые на тепловых электростанциях (ТЭС на ТБО) (см. рисунок). Твердые бытовые отходы – это топливо, сопоставимое по теплоте сгорания с торфом и некоторыми марками бурых углей. Оно образуется там, где электроэнергия наиболее востребована, т.е. в крупных городах, и имеет гарантированное предсказуемое возобновление, пока существует человечество.</w:t>
      </w:r>
    </w:p>
    <w:p w14:paraId="0A1E6134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Энергия из отходов – это электричество, пар и горячая вода для обеспечения нужд промышленных предприятий или городского хозяйства, а также решение сразу нескольких экологических задач:</w:t>
      </w:r>
    </w:p>
    <w:p w14:paraId="4A83C64E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•</w:t>
      </w:r>
      <w:r w:rsidRPr="009C7028">
        <w:rPr>
          <w:rFonts w:eastAsiaTheme="minorEastAsia"/>
          <w:b w:val="0"/>
          <w:i w:val="0"/>
          <w:sz w:val="24"/>
          <w:szCs w:val="24"/>
        </w:rPr>
        <w:tab/>
        <w:t>Утилизация отходов, не подлежащих переработке</w:t>
      </w:r>
    </w:p>
    <w:p w14:paraId="3C5B83F0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•</w:t>
      </w:r>
      <w:r w:rsidRPr="009C7028">
        <w:rPr>
          <w:rFonts w:eastAsiaTheme="minorEastAsia"/>
          <w:b w:val="0"/>
          <w:i w:val="0"/>
          <w:sz w:val="24"/>
          <w:szCs w:val="24"/>
        </w:rPr>
        <w:tab/>
        <w:t>Сокращение площади территорий, отчуждаемых под захоронение ТКО или складирование отходов предприятий</w:t>
      </w:r>
    </w:p>
    <w:p w14:paraId="1DE173B8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•</w:t>
      </w:r>
      <w:r w:rsidRPr="009C7028">
        <w:rPr>
          <w:rFonts w:eastAsiaTheme="minorEastAsia"/>
          <w:b w:val="0"/>
          <w:i w:val="0"/>
          <w:sz w:val="24"/>
          <w:szCs w:val="24"/>
        </w:rPr>
        <w:tab/>
        <w:t>Экономия ограниченных ресурсов ископаемого топлива, используемого на традиционных электростанциях, и снижение затрат на него.</w:t>
      </w:r>
    </w:p>
    <w:p w14:paraId="6D21120A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Во многих странах энергетическая утилизация отходов – важный элемент системы управления отходами. Так, по данным «Конфедерации европейских заводов по производству энергии из отходов» (CEWEP) в 2018 году доля отходов, сжигаемых с целью получения энергии, составила в странах ЕС в среднем 28 %.</w:t>
      </w:r>
    </w:p>
    <w:p w14:paraId="28BDEC51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В этой связи, энергетическая утилизация является важным аспектом при управлении с отходами.</w:t>
      </w:r>
    </w:p>
    <w:p w14:paraId="191F9B72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Разработка настоящего стандарта предназначена для установления требований к объектам энергетической утилизации в целях обеспечения экологической и санитарно-эпидемиологической безопасности населения и окружающей среды.</w:t>
      </w:r>
    </w:p>
    <w:p w14:paraId="6C9B2AD8" w14:textId="77777777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При подготовке настоящего стандарта должна быть использована Директива о промышленных выбросах (Директива 2010/75/ЕС Европейского парламента и Совета от 24 ноября 2010 г. о промышленных выбросах.</w:t>
      </w:r>
    </w:p>
    <w:p w14:paraId="17C796C9" w14:textId="7FD0F29D" w:rsidR="009C7028" w:rsidRPr="009C7028" w:rsidRDefault="009C7028" w:rsidP="009C702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lastRenderedPageBreak/>
        <w:t xml:space="preserve">Кроме того, разработка данного стандарта необходима для реализации статьи 324 Экологического Кодекса и норм Приказа </w:t>
      </w:r>
      <w:proofErr w:type="spellStart"/>
      <w:r w:rsidRPr="009C7028">
        <w:rPr>
          <w:rFonts w:eastAsiaTheme="minorEastAsia"/>
          <w:b w:val="0"/>
          <w:i w:val="0"/>
          <w:sz w:val="24"/>
          <w:szCs w:val="24"/>
        </w:rPr>
        <w:t>и.о</w:t>
      </w:r>
      <w:proofErr w:type="spellEnd"/>
      <w:r w:rsidRPr="009C7028">
        <w:rPr>
          <w:rFonts w:eastAsiaTheme="minorEastAsia"/>
          <w:b w:val="0"/>
          <w:i w:val="0"/>
          <w:sz w:val="24"/>
          <w:szCs w:val="24"/>
        </w:rPr>
        <w:t>. Министра экологии, геологии и природных ресурсов Республики Казахстан от 10 августа 2021 года № 320 «Об утверждении Экологических требований к эксплуатации объектов по энергетической утилизации отходов</w:t>
      </w:r>
      <w:r>
        <w:rPr>
          <w:rFonts w:eastAsiaTheme="minorEastAsia"/>
          <w:b w:val="0"/>
          <w:i w:val="0"/>
          <w:sz w:val="24"/>
          <w:szCs w:val="24"/>
        </w:rPr>
        <w:t>»</w:t>
      </w:r>
      <w:r w:rsidRPr="009C7028">
        <w:rPr>
          <w:rFonts w:eastAsiaTheme="minorEastAsia"/>
          <w:b w:val="0"/>
          <w:i w:val="0"/>
          <w:sz w:val="24"/>
          <w:szCs w:val="24"/>
        </w:rPr>
        <w:t>.</w:t>
      </w:r>
    </w:p>
    <w:p w14:paraId="1FDE3A31" w14:textId="5EF0494D" w:rsidR="00B80998" w:rsidRPr="00F468FE" w:rsidRDefault="009C7028" w:rsidP="009C7028">
      <w:pPr>
        <w:pStyle w:val="31"/>
        <w:ind w:firstLine="567"/>
        <w:jc w:val="both"/>
        <w:rPr>
          <w:b w:val="0"/>
          <w:i w:val="0"/>
          <w:sz w:val="24"/>
          <w:szCs w:val="24"/>
        </w:rPr>
      </w:pPr>
      <w:r w:rsidRPr="009C7028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0BECA7A4" w14:textId="77777777" w:rsidR="009C7028" w:rsidRDefault="009C7028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3B800CFF" w14:textId="0DF85BF6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62ECF5BA" w:rsidR="004B459C" w:rsidRPr="00707E09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176FEC" w:rsidRPr="00176FEC">
        <w:rPr>
          <w:rFonts w:ascii="Times New Roman" w:hAnsi="Times New Roman" w:cs="Times New Roman"/>
          <w:sz w:val="24"/>
          <w:szCs w:val="24"/>
        </w:rPr>
        <w:t>2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DB1115" w:rsidRPr="00DB1115">
        <w:rPr>
          <w:rFonts w:ascii="Times New Roman" w:hAnsi="Times New Roman" w:cs="Times New Roman"/>
          <w:sz w:val="24"/>
          <w:szCs w:val="24"/>
        </w:rPr>
        <w:t>30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Pr="00707E09">
        <w:rPr>
          <w:rFonts w:ascii="Times New Roman" w:hAnsi="Times New Roman" w:cs="Times New Roman"/>
          <w:sz w:val="24"/>
          <w:szCs w:val="24"/>
        </w:rPr>
        <w:t xml:space="preserve"> 2021 года №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485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</w:p>
    <w:p w14:paraId="50B93A47" w14:textId="77777777" w:rsidR="00707E09" w:rsidRPr="00F468FE" w:rsidRDefault="00707E09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1060D1DF" w14:textId="1BD009B2" w:rsidR="00707E09" w:rsidRPr="00A228A5" w:rsidRDefault="007F0F23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 w:rsidRPr="007F0F23">
        <w:rPr>
          <w:rStyle w:val="FontStyle61"/>
          <w:rFonts w:ascii="Times New Roman" w:hAnsi="Times New Roman" w:cs="Times New Roman"/>
          <w:sz w:val="24"/>
        </w:rPr>
        <w:t xml:space="preserve">Настоящий стандарт устанавливает </w:t>
      </w:r>
      <w:r w:rsidR="003F5FB8">
        <w:rPr>
          <w:rStyle w:val="FontStyle61"/>
          <w:rFonts w:ascii="Times New Roman" w:hAnsi="Times New Roman" w:cs="Times New Roman"/>
          <w:sz w:val="24"/>
        </w:rPr>
        <w:t>о</w:t>
      </w:r>
      <w:r w:rsidR="003F5FB8" w:rsidRPr="003F5FB8">
        <w:rPr>
          <w:rStyle w:val="FontStyle61"/>
          <w:rFonts w:ascii="Times New Roman" w:hAnsi="Times New Roman" w:cs="Times New Roman"/>
          <w:sz w:val="24"/>
        </w:rPr>
        <w:t xml:space="preserve">бщие требования к </w:t>
      </w:r>
      <w:r w:rsidR="009C7028">
        <w:rPr>
          <w:rStyle w:val="FontStyle61"/>
          <w:rFonts w:ascii="Times New Roman" w:hAnsi="Times New Roman" w:cs="Times New Roman"/>
          <w:sz w:val="24"/>
        </w:rPr>
        <w:t>о</w:t>
      </w:r>
      <w:r w:rsidR="009C7028" w:rsidRPr="009C7028">
        <w:rPr>
          <w:rStyle w:val="FontStyle61"/>
          <w:rFonts w:ascii="Times New Roman" w:hAnsi="Times New Roman" w:cs="Times New Roman"/>
          <w:sz w:val="24"/>
        </w:rPr>
        <w:t>бъект</w:t>
      </w:r>
      <w:r w:rsidR="009C7028">
        <w:rPr>
          <w:rStyle w:val="FontStyle61"/>
          <w:rFonts w:ascii="Times New Roman" w:hAnsi="Times New Roman" w:cs="Times New Roman"/>
          <w:sz w:val="24"/>
        </w:rPr>
        <w:t>ам</w:t>
      </w:r>
      <w:r w:rsidR="009C7028" w:rsidRPr="009C7028">
        <w:rPr>
          <w:rStyle w:val="FontStyle61"/>
          <w:rFonts w:ascii="Times New Roman" w:hAnsi="Times New Roman" w:cs="Times New Roman"/>
          <w:sz w:val="24"/>
        </w:rPr>
        <w:t xml:space="preserve"> энергетической утилизации отходов</w:t>
      </w:r>
      <w:r w:rsidR="00A228A5" w:rsidRPr="00A228A5">
        <w:rPr>
          <w:rStyle w:val="FontStyle61"/>
          <w:rFonts w:ascii="Times New Roman" w:hAnsi="Times New Roman" w:cs="Times New Roman"/>
          <w:sz w:val="24"/>
        </w:rPr>
        <w:t>.</w:t>
      </w:r>
    </w:p>
    <w:p w14:paraId="5F6D1E88" w14:textId="77777777" w:rsidR="003F5FB8" w:rsidRDefault="003F5FB8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0AB9620C" w14:textId="67108912" w:rsidR="00707E09" w:rsidRPr="007F0F23" w:rsidRDefault="003F5FB8" w:rsidP="004B459C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>Отсутствует</w:t>
      </w:r>
    </w:p>
    <w:p w14:paraId="031FBF1C" w14:textId="77777777" w:rsidR="00A228A5" w:rsidRDefault="00A228A5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358D9918" w:rsidR="00707E09" w:rsidRPr="007F0F23" w:rsidRDefault="0087138F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 xml:space="preserve">пециализированные предприятия по </w:t>
      </w:r>
      <w:r>
        <w:rPr>
          <w:rFonts w:ascii="Times New Roman" w:hAnsi="Times New Roman" w:cs="Times New Roman"/>
          <w:sz w:val="24"/>
          <w:szCs w:val="24"/>
          <w:lang w:val="kk-KZ"/>
        </w:rPr>
        <w:t>энергетической утилизации отходов</w:t>
      </w:r>
      <w:r w:rsidR="003F5FB8">
        <w:rPr>
          <w:rFonts w:ascii="Times New Roman" w:hAnsi="Times New Roman" w:cs="Times New Roman"/>
          <w:sz w:val="24"/>
          <w:szCs w:val="24"/>
          <w:lang w:val="kk-KZ"/>
        </w:rPr>
        <w:t xml:space="preserve"> и другие субъекты национальной системы стандартизации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69A99B28" w14:textId="77777777" w:rsidR="00A228A5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AD9712" w14:textId="78D20AC5" w:rsidR="007F0F23" w:rsidRPr="00152FCE" w:rsidRDefault="007F0F23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экологии, геологии и природных ресурсов Республики Казахстан, </w:t>
      </w:r>
      <w:r w:rsidR="003F5FB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акиматы столицы, областей и городов республиканского значения, 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Комитет экологического регулирования и контроля Министерства экологии, геологии и природных ресурсов Республики Казахстан, 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Технический комитет по стандартизации 102 «Отходы производства и потребления», Национальная палата предпринимателей Республики Казахстан «Атамекен», ТОО «НТП </w:t>
      </w:r>
      <w:proofErr w:type="spellStart"/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Kazecotech</w:t>
      </w:r>
      <w:proofErr w:type="spellEnd"/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»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 специализированные предприятия по управлению отходами, объединения юридических лиц и др. субъекты национальной системы стандартизации.</w:t>
      </w:r>
    </w:p>
    <w:p w14:paraId="3D3C0236" w14:textId="18A8A2D8" w:rsidR="004B459C" w:rsidRPr="005C1A18" w:rsidRDefault="004B459C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5295353C" w:rsidR="004B459C" w:rsidRDefault="00782229" w:rsidP="0087138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bookmarkStart w:id="0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End w:id="0"/>
      <w:r w:rsidR="0087138F">
        <w:rPr>
          <w:rFonts w:ascii="Times New Roman" w:hAnsi="Times New Roman" w:cs="Times New Roman"/>
          <w:sz w:val="24"/>
          <w:szCs w:val="28"/>
        </w:rPr>
        <w:t>с</w:t>
      </w:r>
      <w:r w:rsidR="0087138F" w:rsidRPr="0087138F">
        <w:rPr>
          <w:rFonts w:ascii="Times New Roman" w:hAnsi="Times New Roman" w:cs="Times New Roman"/>
          <w:sz w:val="24"/>
          <w:szCs w:val="28"/>
        </w:rPr>
        <w:t xml:space="preserve"> учетом Директивы о промышленных выбросах (Директивы 2010/75 / ЕС Европейского парламента и Совета от 24 ноября 2010 г. о промышленных выбросах (глава IV)</w:t>
      </w:r>
      <w:r w:rsidR="003F5FB8">
        <w:rPr>
          <w:rFonts w:ascii="Times New Roman" w:hAnsi="Times New Roman" w:cs="Times New Roman"/>
          <w:sz w:val="24"/>
          <w:szCs w:val="28"/>
        </w:rPr>
        <w:t>.</w:t>
      </w:r>
    </w:p>
    <w:p w14:paraId="3722FB65" w14:textId="77777777" w:rsidR="0087138F" w:rsidRPr="00AC5CA9" w:rsidRDefault="0087138F" w:rsidP="0087138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506BA9" w14:textId="5195161D" w:rsidR="004B459C" w:rsidRDefault="004B459C" w:rsidP="0087138F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0CA4C0" w14:textId="77777777" w:rsidR="001D3A11" w:rsidRDefault="001D3A11" w:rsidP="0087138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076EA06A" w:rsidR="00707E09" w:rsidRPr="00707E09" w:rsidRDefault="00707E09" w:rsidP="0087138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lastRenderedPageBreak/>
        <w:t xml:space="preserve">г. Нур-Султан, ул.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F4F4E83" w14:textId="77777777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7E0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707E09">
        <w:rPr>
          <w:rFonts w:ascii="Times New Roman" w:hAnsi="Times New Roman" w:cs="Times New Roman"/>
          <w:sz w:val="24"/>
          <w:szCs w:val="24"/>
        </w:rPr>
        <w:t>: a.turumov@ksm.kz</w:t>
      </w:r>
    </w:p>
    <w:p w14:paraId="670A1331" w14:textId="1083B795" w:rsidR="004B459C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121933F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EB58E1" w14:textId="77777777" w:rsidR="001D3A11" w:rsidRPr="00E362D7" w:rsidRDefault="001D3A11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23556D40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405C66">
        <w:rPr>
          <w:rFonts w:ascii="Times New Roman" w:hAnsi="Times New Roman" w:cs="Times New Roman"/>
          <w:b/>
          <w:sz w:val="24"/>
          <w:szCs w:val="24"/>
        </w:rPr>
        <w:t xml:space="preserve">А. </w:t>
      </w:r>
      <w:proofErr w:type="spellStart"/>
      <w:r w:rsidR="00405C66">
        <w:rPr>
          <w:rFonts w:ascii="Times New Roman" w:hAnsi="Times New Roman" w:cs="Times New Roman"/>
          <w:b/>
          <w:sz w:val="24"/>
          <w:szCs w:val="24"/>
        </w:rPr>
        <w:t>Шамбетова</w:t>
      </w:r>
      <w:proofErr w:type="spellEnd"/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600D19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600D1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8C9D" w14:textId="77777777" w:rsidR="00FA4FD3" w:rsidRDefault="00FA4FD3" w:rsidP="00A4133A">
      <w:pPr>
        <w:spacing w:after="0" w:line="240" w:lineRule="auto"/>
      </w:pPr>
      <w:r>
        <w:separator/>
      </w:r>
    </w:p>
  </w:endnote>
  <w:endnote w:type="continuationSeparator" w:id="0">
    <w:p w14:paraId="41B1716E" w14:textId="77777777" w:rsidR="00FA4FD3" w:rsidRDefault="00FA4FD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28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E9271" w14:textId="77777777" w:rsidR="00FA4FD3" w:rsidRDefault="00FA4FD3" w:rsidP="00A4133A">
      <w:pPr>
        <w:spacing w:after="0" w:line="240" w:lineRule="auto"/>
      </w:pPr>
      <w:r>
        <w:separator/>
      </w:r>
    </w:p>
  </w:footnote>
  <w:footnote w:type="continuationSeparator" w:id="0">
    <w:p w14:paraId="3EC44DB0" w14:textId="77777777" w:rsidR="00FA4FD3" w:rsidRDefault="00FA4FD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90350">
    <w:abstractNumId w:val="0"/>
  </w:num>
  <w:num w:numId="2" w16cid:durableId="1347292836">
    <w:abstractNumId w:val="1"/>
  </w:num>
  <w:num w:numId="3" w16cid:durableId="779379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52FCE"/>
    <w:rsid w:val="00164C07"/>
    <w:rsid w:val="00176FEC"/>
    <w:rsid w:val="0019516C"/>
    <w:rsid w:val="001A5893"/>
    <w:rsid w:val="001B3AAC"/>
    <w:rsid w:val="001B6122"/>
    <w:rsid w:val="001C36E0"/>
    <w:rsid w:val="001D3A11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5FB8"/>
    <w:rsid w:val="003F6D0E"/>
    <w:rsid w:val="00402593"/>
    <w:rsid w:val="00405C66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7F0F23"/>
    <w:rsid w:val="00803C67"/>
    <w:rsid w:val="00803FE3"/>
    <w:rsid w:val="0081442B"/>
    <w:rsid w:val="00833A56"/>
    <w:rsid w:val="00833B80"/>
    <w:rsid w:val="00836DA1"/>
    <w:rsid w:val="008446A6"/>
    <w:rsid w:val="00855732"/>
    <w:rsid w:val="00863C4F"/>
    <w:rsid w:val="0087138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C702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B5054"/>
    <w:rsid w:val="00AC5CA9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6A805F25-489E-4295-8E22-A66305D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Ботагоз Каирбаева</cp:lastModifiedBy>
  <cp:revision>18</cp:revision>
  <cp:lastPrinted>2019-05-06T08:17:00Z</cp:lastPrinted>
  <dcterms:created xsi:type="dcterms:W3CDTF">2019-11-21T16:05:00Z</dcterms:created>
  <dcterms:modified xsi:type="dcterms:W3CDTF">2022-05-02T19:41:00Z</dcterms:modified>
</cp:coreProperties>
</file>